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7B" w:rsidRPr="00B66921" w:rsidRDefault="008E377B" w:rsidP="008E377B">
      <w:pPr>
        <w:shd w:val="clear" w:color="auto" w:fill="FFFFFF"/>
        <w:spacing w:before="100" w:beforeAutospacing="1" w:after="100" w:afterAutospacing="1" w:line="240" w:lineRule="auto"/>
        <w:rPr>
          <w:rFonts w:ascii="Arial" w:eastAsia="Times New Roman" w:hAnsi="Arial" w:cs="Arial"/>
          <w:b/>
          <w:color w:val="343434"/>
          <w:sz w:val="24"/>
          <w:szCs w:val="24"/>
          <w:lang w:eastAsia="en-MY"/>
        </w:rPr>
      </w:pPr>
      <w:r w:rsidRPr="00B66921">
        <w:rPr>
          <w:rFonts w:ascii="Arial" w:hAnsi="Arial" w:cs="Arial"/>
          <w:b/>
          <w:color w:val="343434"/>
          <w:shd w:val="clear" w:color="auto" w:fill="FFFFFF"/>
        </w:rPr>
        <w:t>“Eradicating poverty and leaving no one behind”, of the 2017 ECOSOC e-discussion</w:t>
      </w:r>
      <w:r w:rsidRPr="00B66921">
        <w:rPr>
          <w:rStyle w:val="apple-converted-space"/>
          <w:rFonts w:ascii="Arial" w:hAnsi="Arial" w:cs="Arial"/>
          <w:b/>
          <w:color w:val="343434"/>
          <w:shd w:val="clear" w:color="auto" w:fill="FFFFFF"/>
        </w:rPr>
        <w:t> </w:t>
      </w:r>
    </w:p>
    <w:p w:rsidR="008E377B" w:rsidRDefault="008E377B" w:rsidP="008E377B">
      <w:pPr>
        <w:numPr>
          <w:ilvl w:val="0"/>
          <w:numId w:val="1"/>
        </w:numPr>
        <w:shd w:val="clear" w:color="auto" w:fill="FFFFFF"/>
        <w:spacing w:before="100" w:beforeAutospacing="1" w:after="100" w:afterAutospacing="1" w:line="240" w:lineRule="auto"/>
        <w:rPr>
          <w:rFonts w:ascii="Arial" w:eastAsia="Times New Roman" w:hAnsi="Arial" w:cs="Arial"/>
          <w:color w:val="343434"/>
          <w:sz w:val="24"/>
          <w:szCs w:val="24"/>
          <w:lang w:eastAsia="en-MY"/>
        </w:rPr>
      </w:pPr>
      <w:r w:rsidRPr="008E377B">
        <w:rPr>
          <w:rFonts w:ascii="Arial" w:eastAsia="Times New Roman" w:hAnsi="Arial" w:cs="Arial"/>
          <w:color w:val="343434"/>
          <w:sz w:val="24"/>
          <w:szCs w:val="24"/>
          <w:lang w:eastAsia="en-MY"/>
        </w:rPr>
        <w:t>How will policies need to be adjusted in different contexts to ensure that they more effectively contribute to leaving no one behind in the achievement of SDG1 and related SDGs?</w:t>
      </w:r>
    </w:p>
    <w:p w:rsidR="008E377B" w:rsidRDefault="008E377B"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r>
        <w:rPr>
          <w:rFonts w:ascii="Arial" w:eastAsia="Times New Roman" w:hAnsi="Arial" w:cs="Arial"/>
          <w:color w:val="343434"/>
          <w:sz w:val="24"/>
          <w:szCs w:val="24"/>
          <w:lang w:eastAsia="en-MY"/>
        </w:rPr>
        <w:t>Achieving the goal of poverty eradication can be done by implementing policies which include civil groups as part of policy making agenda. The use of technology and the digital era is causing a greater gap between the have and have nots. To eradicate these issues,</w:t>
      </w:r>
      <w:r w:rsidR="0024629E">
        <w:rPr>
          <w:rFonts w:ascii="Arial" w:eastAsia="Times New Roman" w:hAnsi="Arial" w:cs="Arial"/>
          <w:color w:val="343434"/>
          <w:sz w:val="24"/>
          <w:szCs w:val="24"/>
          <w:lang w:eastAsia="en-MY"/>
        </w:rPr>
        <w:t xml:space="preserve"> we include policies that adhere to ethic</w:t>
      </w:r>
      <w:r w:rsidR="00322BE0">
        <w:rPr>
          <w:rFonts w:ascii="Arial" w:eastAsia="Times New Roman" w:hAnsi="Arial" w:cs="Arial"/>
          <w:color w:val="343434"/>
          <w:sz w:val="24"/>
          <w:szCs w:val="24"/>
          <w:lang w:eastAsia="en-MY"/>
        </w:rPr>
        <w:t>al conduct in any context that policies</w:t>
      </w:r>
      <w:r w:rsidR="0024629E">
        <w:rPr>
          <w:rFonts w:ascii="Arial" w:eastAsia="Times New Roman" w:hAnsi="Arial" w:cs="Arial"/>
          <w:color w:val="343434"/>
          <w:sz w:val="24"/>
          <w:szCs w:val="24"/>
          <w:lang w:eastAsia="en-MY"/>
        </w:rPr>
        <w:t xml:space="preserve"> are implemented. SDG is not for a one time implementation which seeks fast results and hence while formulating a policy one must look into the following before we implement any:</w:t>
      </w:r>
    </w:p>
    <w:p w:rsidR="00322BE0"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r>
        <w:rPr>
          <w:rFonts w:ascii="Arial" w:eastAsia="Times New Roman" w:hAnsi="Arial" w:cs="Arial"/>
          <w:color w:val="343434"/>
          <w:sz w:val="24"/>
          <w:szCs w:val="24"/>
          <w:lang w:eastAsia="en-MY"/>
        </w:rPr>
        <w:t>Is the policy implemented taking into consideration the less</w:t>
      </w:r>
      <w:r w:rsidR="00322BE0">
        <w:rPr>
          <w:rFonts w:ascii="Arial" w:eastAsia="Times New Roman" w:hAnsi="Arial" w:cs="Arial"/>
          <w:color w:val="343434"/>
          <w:sz w:val="24"/>
          <w:szCs w:val="24"/>
          <w:lang w:eastAsia="en-MY"/>
        </w:rPr>
        <w:t>ons learnt from past experience</w:t>
      </w:r>
      <w:r>
        <w:rPr>
          <w:rFonts w:ascii="Arial" w:eastAsia="Times New Roman" w:hAnsi="Arial" w:cs="Arial"/>
          <w:color w:val="343434"/>
          <w:sz w:val="24"/>
          <w:szCs w:val="24"/>
          <w:lang w:eastAsia="en-MY"/>
        </w:rPr>
        <w:t>? Is the policy implemented taking into considerat</w:t>
      </w:r>
      <w:r w:rsidR="00322BE0">
        <w:rPr>
          <w:rFonts w:ascii="Arial" w:eastAsia="Times New Roman" w:hAnsi="Arial" w:cs="Arial"/>
          <w:color w:val="343434"/>
          <w:sz w:val="24"/>
          <w:szCs w:val="24"/>
          <w:lang w:eastAsia="en-MY"/>
        </w:rPr>
        <w:t>ion the lessons from the past</w:t>
      </w:r>
      <w:r>
        <w:rPr>
          <w:rFonts w:ascii="Arial" w:eastAsia="Times New Roman" w:hAnsi="Arial" w:cs="Arial"/>
          <w:color w:val="343434"/>
          <w:sz w:val="24"/>
          <w:szCs w:val="24"/>
          <w:lang w:eastAsia="en-MY"/>
        </w:rPr>
        <w:t xml:space="preserve"> context? Has the policy looked at the superficial facts (future research findings and present) available from the books and from practical lessons related to the current contexts?</w:t>
      </w:r>
      <w:r w:rsidR="00322BE0">
        <w:rPr>
          <w:rFonts w:ascii="Arial" w:eastAsia="Times New Roman" w:hAnsi="Arial" w:cs="Arial"/>
          <w:color w:val="343434"/>
          <w:sz w:val="24"/>
          <w:szCs w:val="24"/>
          <w:lang w:eastAsia="en-MY"/>
        </w:rPr>
        <w:t xml:space="preserve"> </w:t>
      </w:r>
      <w:r>
        <w:rPr>
          <w:rFonts w:ascii="Arial" w:eastAsia="Times New Roman" w:hAnsi="Arial" w:cs="Arial"/>
          <w:color w:val="343434"/>
          <w:sz w:val="24"/>
          <w:szCs w:val="24"/>
          <w:lang w:eastAsia="en-MY"/>
        </w:rPr>
        <w:t xml:space="preserve">(local context </w:t>
      </w:r>
      <w:r w:rsidR="00322BE0">
        <w:rPr>
          <w:rFonts w:ascii="Arial" w:eastAsia="Times New Roman" w:hAnsi="Arial" w:cs="Arial"/>
          <w:color w:val="343434"/>
          <w:sz w:val="24"/>
          <w:szCs w:val="24"/>
          <w:lang w:eastAsia="en-MY"/>
        </w:rPr>
        <w:t>relates</w:t>
      </w:r>
      <w:r>
        <w:rPr>
          <w:rFonts w:ascii="Arial" w:eastAsia="Times New Roman" w:hAnsi="Arial" w:cs="Arial"/>
          <w:color w:val="343434"/>
          <w:sz w:val="24"/>
          <w:szCs w:val="24"/>
          <w:lang w:eastAsia="en-MY"/>
        </w:rPr>
        <w:t xml:space="preserve"> to current practices and issues related to it, international </w:t>
      </w:r>
      <w:r w:rsidR="00322BE0">
        <w:rPr>
          <w:rFonts w:ascii="Arial" w:eastAsia="Times New Roman" w:hAnsi="Arial" w:cs="Arial"/>
          <w:color w:val="343434"/>
          <w:sz w:val="24"/>
          <w:szCs w:val="24"/>
          <w:lang w:eastAsia="en-MY"/>
        </w:rPr>
        <w:t>contexts:</w:t>
      </w:r>
      <w:r>
        <w:rPr>
          <w:rFonts w:ascii="Arial" w:eastAsia="Times New Roman" w:hAnsi="Arial" w:cs="Arial"/>
          <w:color w:val="343434"/>
          <w:sz w:val="24"/>
          <w:szCs w:val="24"/>
          <w:lang w:eastAsia="en-MY"/>
        </w:rPr>
        <w:t xml:space="preserve"> findings from research and lessons learnt, futuristic vision of the context and whe</w:t>
      </w:r>
      <w:r>
        <w:rPr>
          <w:rFonts w:ascii="Arial" w:eastAsia="Times New Roman" w:hAnsi="Arial" w:cs="Arial"/>
          <w:color w:val="343434"/>
          <w:sz w:val="24"/>
          <w:szCs w:val="24"/>
          <w:lang w:eastAsia="en-MY"/>
        </w:rPr>
        <w:t>re the problem is heading to).</w:t>
      </w:r>
    </w:p>
    <w:p w:rsidR="00322BE0"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r>
        <w:rPr>
          <w:rFonts w:ascii="Arial" w:eastAsia="Times New Roman" w:hAnsi="Arial" w:cs="Arial"/>
          <w:color w:val="343434"/>
          <w:sz w:val="24"/>
          <w:szCs w:val="24"/>
          <w:lang w:eastAsia="en-MY"/>
        </w:rPr>
        <w:t xml:space="preserve">Is there an integrated approach for decision making of all parties? (a representative each from the </w:t>
      </w:r>
      <w:r w:rsidR="00B66921">
        <w:rPr>
          <w:rFonts w:ascii="Arial" w:eastAsia="Times New Roman" w:hAnsi="Arial" w:cs="Arial"/>
          <w:color w:val="343434"/>
          <w:sz w:val="24"/>
          <w:szCs w:val="24"/>
          <w:lang w:eastAsia="en-MY"/>
        </w:rPr>
        <w:t xml:space="preserve">local, international, affected party </w:t>
      </w:r>
      <w:r>
        <w:rPr>
          <w:rFonts w:ascii="Arial" w:eastAsia="Times New Roman" w:hAnsi="Arial" w:cs="Arial"/>
          <w:color w:val="343434"/>
          <w:sz w:val="24"/>
          <w:szCs w:val="24"/>
          <w:lang w:eastAsia="en-MY"/>
        </w:rPr>
        <w:t>and the donor). Very often policy makers do not in</w:t>
      </w:r>
      <w:r w:rsidR="00B66921">
        <w:rPr>
          <w:rFonts w:ascii="Arial" w:eastAsia="Times New Roman" w:hAnsi="Arial" w:cs="Arial"/>
          <w:color w:val="343434"/>
          <w:sz w:val="24"/>
          <w:szCs w:val="24"/>
          <w:lang w:eastAsia="en-MY"/>
        </w:rPr>
        <w:t>clude people from the affected party</w:t>
      </w:r>
      <w:r>
        <w:rPr>
          <w:rFonts w:ascii="Arial" w:eastAsia="Times New Roman" w:hAnsi="Arial" w:cs="Arial"/>
          <w:color w:val="343434"/>
          <w:sz w:val="24"/>
          <w:szCs w:val="24"/>
          <w:lang w:eastAsia="en-MY"/>
        </w:rPr>
        <w:t xml:space="preserve"> nor is there a </w:t>
      </w:r>
      <w:r w:rsidR="00322BE0">
        <w:rPr>
          <w:rFonts w:ascii="Arial" w:eastAsia="Times New Roman" w:hAnsi="Arial" w:cs="Arial"/>
          <w:color w:val="343434"/>
          <w:sz w:val="24"/>
          <w:szCs w:val="24"/>
          <w:lang w:eastAsia="en-MY"/>
        </w:rPr>
        <w:t>non-political</w:t>
      </w:r>
      <w:r>
        <w:rPr>
          <w:rFonts w:ascii="Arial" w:eastAsia="Times New Roman" w:hAnsi="Arial" w:cs="Arial"/>
          <w:color w:val="343434"/>
          <w:sz w:val="24"/>
          <w:szCs w:val="24"/>
          <w:lang w:eastAsia="en-MY"/>
        </w:rPr>
        <w:t xml:space="preserve"> local representative present for policy making. These are left to the elitist group of society who ha</w:t>
      </w:r>
      <w:r w:rsidR="00322BE0">
        <w:rPr>
          <w:rFonts w:ascii="Arial" w:eastAsia="Times New Roman" w:hAnsi="Arial" w:cs="Arial"/>
          <w:color w:val="343434"/>
          <w:sz w:val="24"/>
          <w:szCs w:val="24"/>
          <w:lang w:eastAsia="en-MY"/>
        </w:rPr>
        <w:t>n</w:t>
      </w:r>
      <w:r>
        <w:rPr>
          <w:rFonts w:ascii="Arial" w:eastAsia="Times New Roman" w:hAnsi="Arial" w:cs="Arial"/>
          <w:color w:val="343434"/>
          <w:sz w:val="24"/>
          <w:szCs w:val="24"/>
          <w:lang w:eastAsia="en-MY"/>
        </w:rPr>
        <w:t>d down the SDG</w:t>
      </w:r>
      <w:r w:rsidR="00322BE0">
        <w:rPr>
          <w:rFonts w:ascii="Arial" w:eastAsia="Times New Roman" w:hAnsi="Arial" w:cs="Arial"/>
          <w:color w:val="343434"/>
          <w:sz w:val="24"/>
          <w:szCs w:val="24"/>
          <w:lang w:eastAsia="en-MY"/>
        </w:rPr>
        <w:t xml:space="preserve"> task</w:t>
      </w:r>
      <w:r>
        <w:rPr>
          <w:rFonts w:ascii="Arial" w:eastAsia="Times New Roman" w:hAnsi="Arial" w:cs="Arial"/>
          <w:color w:val="343434"/>
          <w:sz w:val="24"/>
          <w:szCs w:val="24"/>
          <w:lang w:eastAsia="en-MY"/>
        </w:rPr>
        <w:t xml:space="preserve"> implementation in the form of material benefit</w:t>
      </w:r>
      <w:r w:rsidR="00322BE0">
        <w:rPr>
          <w:rFonts w:ascii="Arial" w:eastAsia="Times New Roman" w:hAnsi="Arial" w:cs="Arial"/>
          <w:color w:val="343434"/>
          <w:sz w:val="24"/>
          <w:szCs w:val="24"/>
          <w:lang w:eastAsia="en-MY"/>
        </w:rPr>
        <w:t>s</w:t>
      </w:r>
      <w:r>
        <w:rPr>
          <w:rFonts w:ascii="Arial" w:eastAsia="Times New Roman" w:hAnsi="Arial" w:cs="Arial"/>
          <w:color w:val="343434"/>
          <w:sz w:val="24"/>
          <w:szCs w:val="24"/>
          <w:lang w:eastAsia="en-MY"/>
        </w:rPr>
        <w:t xml:space="preserve"> to the group concerned. Hence poverty eradication cannot be understood from a political perspective only.</w:t>
      </w:r>
      <w:r w:rsidR="00322BE0">
        <w:rPr>
          <w:rFonts w:ascii="Arial" w:eastAsia="Times New Roman" w:hAnsi="Arial" w:cs="Arial"/>
          <w:color w:val="343434"/>
          <w:sz w:val="24"/>
          <w:szCs w:val="24"/>
          <w:lang w:eastAsia="en-MY"/>
        </w:rPr>
        <w:t xml:space="preserve">  </w:t>
      </w:r>
    </w:p>
    <w:p w:rsidR="00B66921" w:rsidRDefault="00322BE0"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r>
        <w:rPr>
          <w:rFonts w:ascii="Arial" w:eastAsia="Times New Roman" w:hAnsi="Arial" w:cs="Arial"/>
          <w:color w:val="343434"/>
          <w:sz w:val="24"/>
          <w:szCs w:val="24"/>
          <w:lang w:eastAsia="en-MY"/>
        </w:rPr>
        <w:t>To bridge the gap between different groups in different contexts today we have technology support that can educate the masses to gain information through ICT and mobile learning. Cooperative societies for training and development must be set up within the  civil groups who report to the government and donors. Currently the task force reports to the donor agents. It is beneficial if there are ongoing online education along with practical experiential learning of any kind so that the poor groups benefit. The reports of issues must be available to the future generation so that they can learn from us and see where these SDG</w:t>
      </w:r>
      <w:r w:rsidR="00B66921">
        <w:rPr>
          <w:rFonts w:ascii="Arial" w:eastAsia="Times New Roman" w:hAnsi="Arial" w:cs="Arial"/>
          <w:color w:val="343434"/>
          <w:sz w:val="24"/>
          <w:szCs w:val="24"/>
          <w:lang w:eastAsia="en-MY"/>
        </w:rPr>
        <w:t xml:space="preserve"> implementations</w:t>
      </w:r>
      <w:r>
        <w:rPr>
          <w:rFonts w:ascii="Arial" w:eastAsia="Times New Roman" w:hAnsi="Arial" w:cs="Arial"/>
          <w:color w:val="343434"/>
          <w:sz w:val="24"/>
          <w:szCs w:val="24"/>
          <w:lang w:eastAsia="en-MY"/>
        </w:rPr>
        <w:t xml:space="preserve"> head to.</w:t>
      </w:r>
      <w:r w:rsidR="00B66921">
        <w:rPr>
          <w:rFonts w:ascii="Arial" w:eastAsia="Times New Roman" w:hAnsi="Arial" w:cs="Arial"/>
          <w:color w:val="343434"/>
          <w:sz w:val="24"/>
          <w:szCs w:val="24"/>
          <w:lang w:eastAsia="en-MY"/>
        </w:rPr>
        <w:t xml:space="preserve"> </w:t>
      </w:r>
    </w:p>
    <w:p w:rsidR="00B66921" w:rsidRPr="00B66921" w:rsidRDefault="00B66921" w:rsidP="00B66921">
      <w:pPr>
        <w:spacing w:after="50" w:line="221" w:lineRule="auto"/>
        <w:jc w:val="both"/>
        <w:rPr>
          <w:rFonts w:ascii="Times New Roman" w:eastAsia="Times New Roman" w:hAnsi="Times New Roman" w:cs="Times New Roman"/>
          <w:snapToGrid w:val="0"/>
          <w:spacing w:val="-1"/>
          <w:sz w:val="20"/>
          <w:szCs w:val="20"/>
          <w:lang w:val="en-US"/>
        </w:rPr>
      </w:pPr>
      <w:r w:rsidRPr="00B66921">
        <w:rPr>
          <w:rFonts w:ascii="Times New Roman" w:eastAsia="Times New Roman" w:hAnsi="Times New Roman" w:cs="Times New Roman"/>
          <w:snapToGrid w:val="0"/>
          <w:spacing w:val="-1"/>
          <w:sz w:val="20"/>
          <w:szCs w:val="20"/>
          <w:lang w:val="en-US"/>
        </w:rPr>
        <w:t xml:space="preserve">The figure below provides a design that can be adapted to any field of study. </w:t>
      </w:r>
    </w:p>
    <w:p w:rsidR="00B66921" w:rsidRPr="00B66921" w:rsidRDefault="00B66921" w:rsidP="00B66921">
      <w:pPr>
        <w:keepNext/>
        <w:keepLines/>
        <w:spacing w:before="120" w:after="60" w:line="240" w:lineRule="auto"/>
        <w:ind w:left="288"/>
        <w:outlineLvl w:val="1"/>
        <w:rPr>
          <w:rFonts w:ascii="Times New Roman" w:eastAsia="MS Mincho" w:hAnsi="Times New Roman" w:cs="Times New Roman"/>
          <w:sz w:val="20"/>
          <w:szCs w:val="20"/>
          <w:lang w:val="en-US"/>
        </w:rPr>
      </w:pPr>
      <w:r w:rsidRPr="00B66921">
        <w:rPr>
          <w:rFonts w:ascii="Times New Roman" w:eastAsia="MS Mincho" w:hAnsi="Times New Roman" w:cs="Times New Roman"/>
          <w:sz w:val="20"/>
          <w:szCs w:val="20"/>
          <w:lang w:val="en-US"/>
        </w:rPr>
        <w:t xml:space="preserve">Design for E learning communities and linkage to Industries </w:t>
      </w:r>
    </w:p>
    <w:p w:rsidR="00B66921" w:rsidRPr="00B66921" w:rsidRDefault="00B66921" w:rsidP="00B66921">
      <w:pPr>
        <w:spacing w:after="0" w:line="240" w:lineRule="auto"/>
        <w:jc w:val="center"/>
        <w:rPr>
          <w:rFonts w:ascii="Times New Roman" w:eastAsia="MS Mincho" w:hAnsi="Times New Roman" w:cs="Times New Roman"/>
          <w:sz w:val="20"/>
          <w:szCs w:val="20"/>
          <w:lang w:val="en-US"/>
        </w:rPr>
      </w:pPr>
    </w:p>
    <w:p w:rsidR="00B66921" w:rsidRPr="00B66921" w:rsidRDefault="00B66921" w:rsidP="00B66921">
      <w:pPr>
        <w:spacing w:after="0" w:line="240" w:lineRule="auto"/>
        <w:jc w:val="center"/>
        <w:rPr>
          <w:rFonts w:ascii="Times New Roman" w:eastAsia="MS Mincho" w:hAnsi="Times New Roman" w:cs="Times New Roman"/>
          <w:sz w:val="20"/>
          <w:szCs w:val="20"/>
          <w:lang w:val="en-US"/>
        </w:rPr>
      </w:pPr>
    </w:p>
    <w:p w:rsidR="00B66921" w:rsidRPr="00B66921" w:rsidRDefault="00B66921" w:rsidP="00B66921">
      <w:pPr>
        <w:spacing w:after="0" w:line="240" w:lineRule="auto"/>
        <w:jc w:val="center"/>
        <w:rPr>
          <w:rFonts w:ascii="Times New Roman" w:eastAsia="MS Mincho" w:hAnsi="Times New Roman" w:cs="Times New Roman"/>
          <w:sz w:val="20"/>
          <w:szCs w:val="20"/>
          <w:lang w:val="en-US"/>
        </w:rPr>
      </w:pPr>
    </w:p>
    <w:p w:rsidR="00B66921" w:rsidRPr="00B66921" w:rsidRDefault="00B66921" w:rsidP="00B66921">
      <w:pPr>
        <w:spacing w:after="200" w:line="276" w:lineRule="auto"/>
        <w:jc w:val="center"/>
        <w:rPr>
          <w:rFonts w:ascii="Times New Roman" w:eastAsia="Calibri" w:hAnsi="Times New Roman" w:cs="Times New Roman"/>
          <w:i/>
          <w:sz w:val="16"/>
          <w:szCs w:val="16"/>
          <w:lang w:val="en-US"/>
        </w:rPr>
      </w:pPr>
      <w:r w:rsidRPr="00B66921">
        <w:rPr>
          <w:rFonts w:ascii="Times New Roman" w:eastAsia="Times New Roman" w:hAnsi="Times New Roman" w:cs="Times New Roman"/>
          <w:noProof/>
          <w:sz w:val="20"/>
          <w:szCs w:val="20"/>
          <w:lang w:eastAsia="en-MY"/>
        </w:rPr>
        <mc:AlternateContent>
          <mc:Choice Requires="wpg">
            <w:drawing>
              <wp:anchor distT="0" distB="0" distL="114300" distR="114300" simplePos="0" relativeHeight="251659264" behindDoc="0" locked="0" layoutInCell="1" allowOverlap="1">
                <wp:simplePos x="0" y="0"/>
                <wp:positionH relativeFrom="column">
                  <wp:posOffset>95885</wp:posOffset>
                </wp:positionH>
                <wp:positionV relativeFrom="paragraph">
                  <wp:posOffset>348615</wp:posOffset>
                </wp:positionV>
                <wp:extent cx="2099310" cy="24542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310" cy="2454275"/>
                          <a:chOff x="6275" y="6713"/>
                          <a:chExt cx="3306" cy="3865"/>
                        </a:xfrm>
                      </wpg:grpSpPr>
                      <wps:wsp>
                        <wps:cNvPr id="2" name="Rectangle 293"/>
                        <wps:cNvSpPr>
                          <a:spLocks noChangeArrowheads="1"/>
                        </wps:cNvSpPr>
                        <wps:spPr bwMode="auto">
                          <a:xfrm>
                            <a:off x="7448" y="6935"/>
                            <a:ext cx="2133" cy="1108"/>
                          </a:xfrm>
                          <a:prstGeom prst="rect">
                            <a:avLst/>
                          </a:prstGeom>
                          <a:solidFill>
                            <a:srgbClr val="FFFFFF"/>
                          </a:solidFill>
                          <a:ln w="9525">
                            <a:solidFill>
                              <a:srgbClr val="000000"/>
                            </a:solidFill>
                            <a:miter lim="800000"/>
                            <a:headEnd/>
                            <a:tailEnd/>
                          </a:ln>
                        </wps:spPr>
                        <wps:txbx>
                          <w:txbxContent>
                            <w:p w:rsidR="00B66921" w:rsidRDefault="00B66921" w:rsidP="00B66921">
                              <w:r>
                                <w:t>Social, Educational, Health, Political and Environmental Concerns</w:t>
                              </w:r>
                            </w:p>
                          </w:txbxContent>
                        </wps:txbx>
                        <wps:bodyPr rot="0" vert="horz" wrap="square" lIns="91440" tIns="45720" rIns="91440" bIns="45720" anchor="t" anchorCtr="0" upright="1">
                          <a:noAutofit/>
                        </wps:bodyPr>
                      </wps:wsp>
                      <wps:wsp>
                        <wps:cNvPr id="3" name="Straight Arrow Connector 9"/>
                        <wps:cNvCnPr>
                          <a:cxnSpLocks noChangeShapeType="1"/>
                        </wps:cNvCnPr>
                        <wps:spPr bwMode="auto">
                          <a:xfrm>
                            <a:off x="8405" y="6713"/>
                            <a:ext cx="0" cy="411"/>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 name="Straight Arrow Connector 10"/>
                        <wps:cNvCnPr>
                          <a:cxnSpLocks noChangeShapeType="1"/>
                        </wps:cNvCnPr>
                        <wps:spPr bwMode="auto">
                          <a:xfrm flipV="1">
                            <a:off x="6275" y="9964"/>
                            <a:ext cx="2652" cy="71"/>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5" name="Straight Arrow Connector 11"/>
                        <wps:cNvCnPr>
                          <a:cxnSpLocks noChangeShapeType="1"/>
                        </wps:cNvCnPr>
                        <wps:spPr bwMode="auto">
                          <a:xfrm>
                            <a:off x="8309" y="10167"/>
                            <a:ext cx="10" cy="411"/>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12"/>
                        <wps:cNvCnPr>
                          <a:cxnSpLocks noChangeShapeType="1"/>
                        </wps:cNvCnPr>
                        <wps:spPr bwMode="auto">
                          <a:xfrm rot="5400000">
                            <a:off x="8002" y="8440"/>
                            <a:ext cx="709" cy="96"/>
                          </a:xfrm>
                          <a:prstGeom prst="bentConnector3">
                            <a:avLst>
                              <a:gd name="adj1" fmla="val 49931"/>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55pt;margin-top:27.45pt;width:165.3pt;height:193.25pt;z-index:251659264" coordorigin="6275,6713" coordsize="3306,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">
                <v:rect id="Rectangle 293" o:spid="_x0000_s1027" style="position:absolute;left:7448;top:6935;width:2133;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B66921" w:rsidRDefault="00B66921" w:rsidP="00B66921">
                        <w:r>
                          <w:t>Social, Educational, Health, Political and Environmental Concerns</w:t>
                        </w:r>
                      </w:p>
                    </w:txbxContent>
                  </v:textbox>
                </v:rect>
                <v:shapetype id="_x0000_t32" coordsize="21600,21600" o:spt="32" o:oned="t" path="m,l21600,21600e" filled="f">
                  <v:path arrowok="t" fillok="f" o:connecttype="none"/>
                  <o:lock v:ext="edit" shapetype="t"/>
                </v:shapetype>
                <v:shape id="Straight Arrow Connector 9" o:spid="_x0000_s1028" type="#_x0000_t32" style="position:absolute;left:8405;top:6713;width:0;height: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" strokecolor="#4a7ebb">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 o:spid="_x0000_s1029" type="#_x0000_t34" style="position:absolute;left:6275;top:9964;width:2652;height: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" strokecolor="#4a7ebb">
                  <v:stroke endarrow="open"/>
                </v:shape>
                <v:shape id="Straight Arrow Connector 11" o:spid="_x0000_s1030" type="#_x0000_t32" style="position:absolute;left:8309;top:10167;width:10;height: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" strokecolor="#4a7ebb">
                  <v:stroke endarrow="open"/>
                </v:shape>
                <v:shape id="Straight Arrow Connector 12" o:spid="_x0000_s1031" type="#_x0000_t34" style="position:absolute;left:8002;top:8440;width:709;height: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" adj="10785" strokecolor="#4a7ebb">
                  <v:stroke endarrow="open"/>
                </v:shape>
              </v:group>
            </w:pict>
          </mc:Fallback>
        </mc:AlternateContent>
      </w:r>
      <w:r w:rsidRPr="00B66921">
        <w:rPr>
          <w:rFonts w:ascii="Times New Roman" w:eastAsia="Calibri" w:hAnsi="Times New Roman" w:cs="Times New Roman"/>
          <w:i/>
          <w:sz w:val="16"/>
          <w:szCs w:val="16"/>
          <w:lang w:val="en-US"/>
        </w:rPr>
        <w:t>Educational Policy (integration of e learning in tertiary education as a wide system approach)</w:t>
      </w:r>
    </w:p>
    <w:p w:rsidR="00B66921" w:rsidRPr="00B66921" w:rsidRDefault="00B66921" w:rsidP="00B66921">
      <w:pPr>
        <w:spacing w:after="200" w:line="276" w:lineRule="auto"/>
        <w:jc w:val="center"/>
        <w:rPr>
          <w:rFonts w:ascii="Times New Roman" w:eastAsia="Calibri" w:hAnsi="Times New Roman" w:cs="Times New Roman"/>
          <w:i/>
          <w:sz w:val="16"/>
          <w:szCs w:val="16"/>
          <w:lang w:val="en-US"/>
        </w:rPr>
      </w:pPr>
    </w:p>
    <w:p w:rsidR="00B66921" w:rsidRPr="00B66921" w:rsidRDefault="00B66921" w:rsidP="00B66921">
      <w:pPr>
        <w:spacing w:after="200" w:line="276" w:lineRule="auto"/>
        <w:jc w:val="center"/>
        <w:rPr>
          <w:rFonts w:ascii="Times New Roman" w:eastAsia="Calibri" w:hAnsi="Times New Roman" w:cs="Times New Roman"/>
          <w:i/>
          <w:sz w:val="16"/>
          <w:szCs w:val="16"/>
          <w:lang w:val="en-US"/>
        </w:rPr>
      </w:pPr>
    </w:p>
    <w:p w:rsidR="00B66921" w:rsidRPr="00B66921" w:rsidRDefault="00B66921" w:rsidP="00B66921">
      <w:pPr>
        <w:spacing w:after="200" w:line="276" w:lineRule="auto"/>
        <w:jc w:val="center"/>
        <w:rPr>
          <w:rFonts w:ascii="Times New Roman" w:eastAsia="Calibri" w:hAnsi="Times New Roman" w:cs="Times New Roman"/>
          <w:i/>
          <w:sz w:val="16"/>
          <w:szCs w:val="16"/>
          <w:lang w:val="en-US"/>
        </w:rPr>
      </w:pPr>
    </w:p>
    <w:p w:rsidR="00B66921" w:rsidRPr="00B66921" w:rsidRDefault="00B66921" w:rsidP="00B66921">
      <w:pPr>
        <w:spacing w:after="50" w:line="221" w:lineRule="auto"/>
        <w:ind w:firstLine="202"/>
        <w:jc w:val="both"/>
        <w:rPr>
          <w:rFonts w:ascii="Times New Roman" w:eastAsia="Calibri" w:hAnsi="Times New Roman" w:cs="Times New Roman"/>
          <w:i/>
          <w:snapToGrid w:val="0"/>
          <w:spacing w:val="-1"/>
          <w:sz w:val="16"/>
          <w:szCs w:val="16"/>
          <w:lang w:val="en-US"/>
        </w:rPr>
      </w:pPr>
    </w:p>
    <w:p w:rsidR="00B66921" w:rsidRPr="00B66921" w:rsidRDefault="00B66921" w:rsidP="00B66921">
      <w:pPr>
        <w:spacing w:after="200" w:line="276" w:lineRule="auto"/>
        <w:jc w:val="center"/>
        <w:rPr>
          <w:rFonts w:ascii="Times New Roman" w:eastAsia="Calibri" w:hAnsi="Times New Roman" w:cs="Times New Roman"/>
          <w:i/>
          <w:sz w:val="16"/>
          <w:szCs w:val="16"/>
          <w:lang w:val="en-US"/>
        </w:rPr>
      </w:pPr>
      <w:r w:rsidRPr="00B66921">
        <w:rPr>
          <w:rFonts w:ascii="Times New Roman" w:eastAsia="Calibri" w:hAnsi="Times New Roman" w:cs="Times New Roman"/>
          <w:i/>
          <w:sz w:val="16"/>
          <w:szCs w:val="16"/>
          <w:lang w:val="en-US"/>
        </w:rPr>
        <w:lastRenderedPageBreak/>
        <w:t>Dissemination of knowledge (Blended approaches)</w:t>
      </w:r>
    </w:p>
    <w:p w:rsidR="00B66921" w:rsidRPr="00B66921" w:rsidRDefault="00B66921" w:rsidP="00B66921">
      <w:pPr>
        <w:spacing w:after="200" w:line="276" w:lineRule="auto"/>
        <w:jc w:val="center"/>
        <w:rPr>
          <w:rFonts w:ascii="Times New Roman" w:eastAsia="Calibri" w:hAnsi="Times New Roman" w:cs="Times New Roman"/>
          <w:sz w:val="16"/>
          <w:szCs w:val="16"/>
          <w:lang w:val="en-US"/>
        </w:rPr>
      </w:pPr>
      <w:r w:rsidRPr="00B66921">
        <w:rPr>
          <w:rFonts w:ascii="Times New Roman" w:eastAsia="Calibri" w:hAnsi="Times New Roman" w:cs="Times New Roman"/>
          <w:sz w:val="16"/>
          <w:szCs w:val="16"/>
          <w:lang w:val="en-US"/>
        </w:rPr>
        <w:t>Blended learning and skills based learning through collaborative approaches</w:t>
      </w:r>
    </w:p>
    <w:p w:rsidR="00B66921" w:rsidRPr="00B66921" w:rsidRDefault="00B66921" w:rsidP="00B66921">
      <w:pPr>
        <w:spacing w:after="200" w:line="276" w:lineRule="auto"/>
        <w:jc w:val="center"/>
        <w:rPr>
          <w:rFonts w:ascii="Times New Roman" w:eastAsia="Calibri" w:hAnsi="Times New Roman" w:cs="Times New Roman"/>
          <w:i/>
          <w:sz w:val="16"/>
          <w:szCs w:val="16"/>
          <w:lang w:val="en-US"/>
        </w:rPr>
      </w:pPr>
      <w:r w:rsidRPr="00B66921">
        <w:rPr>
          <w:rFonts w:ascii="Times New Roman" w:eastAsia="Calibri" w:hAnsi="Times New Roman" w:cs="Times New Roman"/>
          <w:i/>
          <w:sz w:val="16"/>
          <w:szCs w:val="16"/>
          <w:lang w:val="en-US"/>
        </w:rPr>
        <w:t>E learning through OER, Web tools and network of technologies (Reciprocal peer tutoring)</w:t>
      </w:r>
    </w:p>
    <w:p w:rsidR="00B66921" w:rsidRPr="00B66921" w:rsidRDefault="00B66921" w:rsidP="00B66921">
      <w:pPr>
        <w:spacing w:after="200" w:line="276" w:lineRule="auto"/>
        <w:jc w:val="center"/>
        <w:rPr>
          <w:rFonts w:ascii="Times New Roman" w:eastAsia="Calibri" w:hAnsi="Times New Roman" w:cs="Times New Roman"/>
          <w:sz w:val="16"/>
          <w:szCs w:val="16"/>
          <w:lang w:val="en-US"/>
        </w:rPr>
      </w:pPr>
    </w:p>
    <w:p w:rsidR="00B66921" w:rsidRPr="00B66921" w:rsidRDefault="00B66921" w:rsidP="00B66921">
      <w:pPr>
        <w:spacing w:after="0" w:line="276" w:lineRule="auto"/>
        <w:jc w:val="center"/>
        <w:rPr>
          <w:rFonts w:ascii="Times New Roman" w:eastAsia="Calibri" w:hAnsi="Times New Roman" w:cs="Times New Roman"/>
          <w:sz w:val="16"/>
          <w:szCs w:val="16"/>
          <w:lang w:val="en-US"/>
        </w:rPr>
      </w:pPr>
      <w:r w:rsidRPr="00B66921">
        <w:rPr>
          <w:rFonts w:ascii="Times New Roman" w:eastAsia="Calibri" w:hAnsi="Times New Roman" w:cs="Times New Roman"/>
          <w:sz w:val="16"/>
          <w:szCs w:val="16"/>
          <w:lang w:val="en-US"/>
        </w:rPr>
        <w:t>Industrial/ Corporate intern</w:t>
      </w:r>
      <w:r>
        <w:rPr>
          <w:rFonts w:ascii="Times New Roman" w:eastAsia="Calibri" w:hAnsi="Times New Roman" w:cs="Times New Roman"/>
          <w:sz w:val="16"/>
          <w:szCs w:val="16"/>
          <w:lang w:val="en-US"/>
        </w:rPr>
        <w:t>ships and support as part of CSR/ NGO SOCIAL WORKERS</w:t>
      </w:r>
      <w:bookmarkStart w:id="0" w:name="_GoBack"/>
      <w:bookmarkEnd w:id="0"/>
    </w:p>
    <w:p w:rsidR="00B66921" w:rsidRPr="00B66921" w:rsidRDefault="00B66921" w:rsidP="00B66921">
      <w:pPr>
        <w:spacing w:after="0" w:line="276" w:lineRule="auto"/>
        <w:jc w:val="center"/>
        <w:rPr>
          <w:rFonts w:ascii="Times New Roman" w:eastAsia="Calibri" w:hAnsi="Times New Roman" w:cs="Times New Roman"/>
          <w:sz w:val="16"/>
          <w:szCs w:val="16"/>
          <w:lang w:val="en-US"/>
        </w:rPr>
      </w:pPr>
    </w:p>
    <w:p w:rsidR="00B66921" w:rsidRPr="00B66921" w:rsidRDefault="00B66921" w:rsidP="00B66921">
      <w:pPr>
        <w:tabs>
          <w:tab w:val="num" w:pos="720"/>
        </w:tabs>
        <w:spacing w:before="80" w:after="200" w:line="240" w:lineRule="auto"/>
        <w:jc w:val="center"/>
        <w:rPr>
          <w:rFonts w:ascii="Times New Roman" w:eastAsia="MS Mincho" w:hAnsi="Times New Roman" w:cs="Times New Roman"/>
          <w:sz w:val="16"/>
          <w:szCs w:val="20"/>
          <w:lang w:val="en-US"/>
        </w:rPr>
      </w:pPr>
      <w:r>
        <w:rPr>
          <w:rFonts w:ascii="Times New Roman" w:eastAsia="MS Mincho" w:hAnsi="Times New Roman" w:cs="Times New Roman"/>
          <w:sz w:val="16"/>
          <w:szCs w:val="20"/>
          <w:lang w:val="en-US"/>
        </w:rPr>
        <w:t>Figure 1</w:t>
      </w:r>
      <w:r w:rsidRPr="00B66921">
        <w:rPr>
          <w:rFonts w:ascii="Times New Roman" w:eastAsia="MS Mincho" w:hAnsi="Times New Roman" w:cs="Times New Roman"/>
          <w:sz w:val="16"/>
          <w:szCs w:val="20"/>
          <w:lang w:val="en-US"/>
        </w:rPr>
        <w:t>. Flow chart illustrating the future trends</w:t>
      </w:r>
    </w:p>
    <w:p w:rsidR="00322BE0" w:rsidRDefault="00B66921"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r>
        <w:rPr>
          <w:rFonts w:ascii="Arial" w:eastAsia="Times New Roman" w:hAnsi="Arial" w:cs="Arial"/>
          <w:color w:val="343434"/>
          <w:sz w:val="24"/>
          <w:szCs w:val="24"/>
          <w:lang w:eastAsia="en-MY"/>
        </w:rPr>
        <w:t>Adapted from the following paper:</w:t>
      </w:r>
    </w:p>
    <w:p w:rsidR="0024629E" w:rsidRDefault="00B66921"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roofErr w:type="spellStart"/>
      <w:r w:rsidRPr="00B66921">
        <w:rPr>
          <w:rFonts w:ascii="Arial" w:eastAsia="Times New Roman" w:hAnsi="Arial" w:cs="Arial"/>
          <w:color w:val="343434"/>
          <w:sz w:val="24"/>
          <w:szCs w:val="24"/>
          <w:lang w:eastAsia="en-MY"/>
        </w:rPr>
        <w:t>Parahakaran</w:t>
      </w:r>
      <w:proofErr w:type="spellEnd"/>
      <w:r w:rsidRPr="00B66921">
        <w:rPr>
          <w:rFonts w:ascii="Arial" w:eastAsia="Times New Roman" w:hAnsi="Arial" w:cs="Arial"/>
          <w:color w:val="343434"/>
          <w:sz w:val="24"/>
          <w:szCs w:val="24"/>
          <w:lang w:eastAsia="en-MY"/>
        </w:rPr>
        <w:t>, S. (2015). “Designing and evaluating collaborative projects in learning communities: Innovative practices and strategies”. International Journal of Advanced Corporate Learning  (</w:t>
      </w:r>
      <w:proofErr w:type="spellStart"/>
      <w:r w:rsidRPr="00B66921">
        <w:rPr>
          <w:rFonts w:ascii="Arial" w:eastAsia="Times New Roman" w:hAnsi="Arial" w:cs="Arial"/>
          <w:color w:val="343434"/>
          <w:sz w:val="24"/>
          <w:szCs w:val="24"/>
          <w:lang w:eastAsia="en-MY"/>
        </w:rPr>
        <w:t>i</w:t>
      </w:r>
      <w:proofErr w:type="spellEnd"/>
      <w:r w:rsidRPr="00B66921">
        <w:rPr>
          <w:rFonts w:ascii="Arial" w:eastAsia="Times New Roman" w:hAnsi="Arial" w:cs="Arial"/>
          <w:color w:val="343434"/>
          <w:sz w:val="24"/>
          <w:szCs w:val="24"/>
          <w:lang w:eastAsia="en-MY"/>
        </w:rPr>
        <w:t xml:space="preserve"> J A C). (in press) ICELW, 2015.New York.</w:t>
      </w:r>
    </w:p>
    <w:p w:rsidR="0024629E"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24629E"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24629E"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24629E"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24629E"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24629E" w:rsidRDefault="0024629E"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8E377B" w:rsidRDefault="008E377B"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8E377B" w:rsidRDefault="008E377B" w:rsidP="008E377B">
      <w:pPr>
        <w:shd w:val="clear" w:color="auto" w:fill="FFFFFF"/>
        <w:spacing w:before="100" w:beforeAutospacing="1" w:after="100" w:afterAutospacing="1" w:line="240" w:lineRule="auto"/>
        <w:rPr>
          <w:rFonts w:ascii="Arial" w:eastAsia="Times New Roman" w:hAnsi="Arial" w:cs="Arial"/>
          <w:color w:val="343434"/>
          <w:sz w:val="24"/>
          <w:szCs w:val="24"/>
          <w:lang w:eastAsia="en-MY"/>
        </w:rPr>
      </w:pPr>
    </w:p>
    <w:p w:rsidR="00AC7FDC" w:rsidRDefault="00AC7FDC"/>
    <w:sectPr w:rsidR="00AC7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04A07"/>
    <w:multiLevelType w:val="multilevel"/>
    <w:tmpl w:val="40BE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7B"/>
    <w:rsid w:val="0024629E"/>
    <w:rsid w:val="00322BE0"/>
    <w:rsid w:val="004F0C8E"/>
    <w:rsid w:val="008E377B"/>
    <w:rsid w:val="00AC7FDC"/>
    <w:rsid w:val="00B6692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16FA"/>
  <w15:chartTrackingRefBased/>
  <w15:docId w15:val="{59CB5605-0C30-45C0-B02E-06379509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hpnotebookpro@hotmail.com</dc:creator>
  <cp:keywords/>
  <dc:description/>
  <cp:lastModifiedBy>hpnotebookpro@hotmail.com</cp:lastModifiedBy>
  <cp:revision>1</cp:revision>
  <dcterms:created xsi:type="dcterms:W3CDTF">2017-03-24T07:40:00Z</dcterms:created>
  <dcterms:modified xsi:type="dcterms:W3CDTF">2017-03-24T08:22:00Z</dcterms:modified>
</cp:coreProperties>
</file>